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E074" w14:textId="77777777" w:rsidR="00E32172" w:rsidRDefault="00E32172" w:rsidP="00E32172">
      <w:pPr>
        <w:pStyle w:val="Untertitel"/>
      </w:pPr>
      <w:r>
        <w:t>Anleitung für Lehrpersonen</w:t>
      </w:r>
    </w:p>
    <w:p w14:paraId="1EC38BCC" w14:textId="2798BB65" w:rsidR="00E32172" w:rsidRDefault="00632472" w:rsidP="00E32172">
      <w:pPr>
        <w:pStyle w:val="Titel"/>
        <w:rPr>
          <w:noProof/>
        </w:rPr>
      </w:pPr>
      <w:r>
        <w:rPr>
          <w:noProof/>
        </w:rPr>
        <w:t>Padlet</w:t>
      </w:r>
    </w:p>
    <w:p w14:paraId="4ED6D9CA" w14:textId="6305B44E" w:rsidR="00E32172" w:rsidRDefault="00E32172" w:rsidP="00456655">
      <w:pPr>
        <w:pStyle w:val="Liste"/>
      </w:pPr>
      <w:r>
        <w:t xml:space="preserve">Rufen Sie die Webseite </w:t>
      </w:r>
      <w:hyperlink r:id="rId8" w:history="1">
        <w:r w:rsidR="00AC44C6" w:rsidRPr="00B35477">
          <w:rPr>
            <w:rStyle w:val="Hyperlink"/>
          </w:rPr>
          <w:t>https://padlet.com</w:t>
        </w:r>
      </w:hyperlink>
      <w:r w:rsidR="00456655">
        <w:t xml:space="preserve"> </w:t>
      </w:r>
      <w:r>
        <w:t>auf.</w:t>
      </w:r>
      <w:r w:rsidR="00CB08D5">
        <w:t xml:space="preserve"> </w:t>
      </w:r>
    </w:p>
    <w:p w14:paraId="6BCA8502" w14:textId="04516E2A" w:rsidR="00307B74" w:rsidRDefault="00307B74" w:rsidP="00307B74">
      <w:pPr>
        <w:pStyle w:val="Liste"/>
        <w:numPr>
          <w:ilvl w:val="0"/>
          <w:numId w:val="0"/>
        </w:numPr>
        <w:ind w:left="284" w:hanging="57"/>
      </w:pPr>
    </w:p>
    <w:p w14:paraId="42FBF422" w14:textId="77777777" w:rsidR="00307B74" w:rsidRDefault="00307B74" w:rsidP="00307B74">
      <w:pPr>
        <w:pStyle w:val="Liste"/>
        <w:numPr>
          <w:ilvl w:val="0"/>
          <w:numId w:val="0"/>
        </w:numPr>
        <w:ind w:left="284" w:hanging="57"/>
      </w:pPr>
    </w:p>
    <w:p w14:paraId="236DFB91" w14:textId="255B8E53" w:rsidR="00E32172" w:rsidRDefault="00BB3F2B" w:rsidP="00456655">
      <w:pPr>
        <w:pStyle w:val="Liste"/>
      </w:pPr>
      <w:r>
        <w:t>Registrieren Sie sich kostenlos. Mit dem kostenlosen Account können Sie drei aktive Padlets</w:t>
      </w:r>
      <w:r w:rsidR="00A55259">
        <w:t xml:space="preserve"> haben.</w:t>
      </w:r>
      <w:r w:rsidR="00A55259">
        <w:br/>
      </w:r>
      <w:r w:rsidR="00E32172">
        <w:t>Er</w:t>
      </w:r>
      <w:r w:rsidR="00777A4E">
        <w:t>stellen Sie ein neues Padlet.</w:t>
      </w:r>
      <w:r w:rsidR="0078491E">
        <w:br/>
      </w:r>
      <w:r w:rsidR="0078491E">
        <w:br/>
      </w:r>
      <w:r w:rsidR="0078491E" w:rsidRPr="0078491E">
        <w:rPr>
          <w:noProof/>
          <w:lang w:eastAsia="de-CH"/>
        </w:rPr>
        <w:drawing>
          <wp:inline distT="0" distB="0" distL="0" distR="0" wp14:anchorId="6B371C2B" wp14:editId="6B3919C0">
            <wp:extent cx="6109549" cy="3502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30320"/>
                    <a:stretch/>
                  </pic:blipFill>
                  <pic:spPr bwMode="auto">
                    <a:xfrm>
                      <a:off x="0" y="0"/>
                      <a:ext cx="6470061" cy="37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2172">
        <w:br/>
      </w:r>
    </w:p>
    <w:p w14:paraId="4D58B3B4" w14:textId="77777777" w:rsidR="00E32172" w:rsidRDefault="00E32172" w:rsidP="00E32172"/>
    <w:p w14:paraId="5EF2EBE9" w14:textId="77777777" w:rsidR="00E32172" w:rsidRDefault="00E32172" w:rsidP="00E32172"/>
    <w:p w14:paraId="006EB715" w14:textId="16246F9C" w:rsidR="00EB0C30" w:rsidRDefault="00A635E1" w:rsidP="0078491E">
      <w:pPr>
        <w:pStyle w:val="List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6C8F6" wp14:editId="6CDCD1A6">
                <wp:simplePos x="0" y="0"/>
                <wp:positionH relativeFrom="column">
                  <wp:posOffset>-106143</wp:posOffset>
                </wp:positionH>
                <wp:positionV relativeFrom="paragraph">
                  <wp:posOffset>1118870</wp:posOffset>
                </wp:positionV>
                <wp:extent cx="1970202" cy="1366887"/>
                <wp:effectExtent l="0" t="0" r="11430" b="241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02" cy="13668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1C0A5" id="Ellipse 13" o:spid="_x0000_s1026" style="position:absolute;margin-left:-8.35pt;margin-top:88.1pt;width:155.15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" filled="f" strokecolor="#c00000" strokeweight="2pt"/>
            </w:pict>
          </mc:Fallback>
        </mc:AlternateContent>
      </w:r>
      <w:r w:rsidR="0058139B">
        <w:t>Wählen Sie «Regal».</w:t>
      </w:r>
      <w:r w:rsidR="0058139B">
        <w:br/>
      </w:r>
      <w:r w:rsidR="0058139B">
        <w:br/>
      </w:r>
      <w:r w:rsidR="0058139B" w:rsidRPr="0058139B">
        <w:rPr>
          <w:noProof/>
          <w:lang w:eastAsia="de-CH"/>
        </w:rPr>
        <w:drawing>
          <wp:inline distT="0" distB="0" distL="0" distR="0" wp14:anchorId="66007C2E" wp14:editId="5BA354BF">
            <wp:extent cx="4328795" cy="30497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173"/>
                    <a:stretch/>
                  </pic:blipFill>
                  <pic:spPr bwMode="auto">
                    <a:xfrm>
                      <a:off x="0" y="0"/>
                      <a:ext cx="4337210" cy="305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39B">
        <w:br/>
      </w:r>
      <w:r w:rsidR="0058139B">
        <w:br/>
      </w:r>
      <w:r w:rsidR="00EB0C30">
        <w:t>Nehmen Sie anschliessend persönliche Einstellungen vor. Sämtliche Einstellungen können auch später über das Zahnrad-Symbol aufgerufen und angepasst werden.</w:t>
      </w:r>
      <w:r w:rsidR="00EB0C30">
        <w:br/>
      </w:r>
      <w:r w:rsidR="00EB0C30">
        <w:br/>
      </w:r>
      <w:r w:rsidR="00214A00">
        <w:t>Beachten Sie vor allem die Einstellung zu Datenschutz, der Kommentar- oder Moderatorfunktion und ähnlichem.</w:t>
      </w:r>
      <w:r w:rsidR="00214A00">
        <w:br/>
      </w:r>
      <w:r>
        <w:br/>
      </w:r>
    </w:p>
    <w:p w14:paraId="2F057278" w14:textId="77777777" w:rsidR="00B47250" w:rsidRDefault="00214A00" w:rsidP="0078491E">
      <w:pPr>
        <w:pStyle w:val="Liste"/>
      </w:pPr>
      <w:r>
        <w:t xml:space="preserve">Benennen Sie nun die einzelnen Abschnitte (Spalten) Ihres Padlets. In einem ersten Schritt machen die Überschriften </w:t>
      </w:r>
      <w:r w:rsidR="0007167D">
        <w:t xml:space="preserve">«Pro Roboter» «Kontra Roboter» und «So würde sich mein Alltag verändern» Sinn. </w:t>
      </w:r>
      <w:r w:rsidR="0007167D">
        <w:br/>
      </w:r>
      <w:r w:rsidR="00C42F58">
        <w:br/>
      </w:r>
      <w:r w:rsidR="00C42F58">
        <w:rPr>
          <w:noProof/>
          <w:lang w:eastAsia="de-CH"/>
        </w:rPr>
        <w:drawing>
          <wp:inline distT="0" distB="0" distL="0" distR="0" wp14:anchorId="24DA1A67" wp14:editId="7A8F4D83">
            <wp:extent cx="5107654" cy="1161649"/>
            <wp:effectExtent l="0" t="0" r="0" b="635"/>
            <wp:docPr id="3" name="Grafik 3" descr="Ein Bild, das Text, Elektronik, zeigend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Elektronik, zeigend, schließ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225" cy="11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54AC" w14:textId="7ACF796B" w:rsidR="00C21441" w:rsidRDefault="0007167D" w:rsidP="00B47250">
      <w:pPr>
        <w:pStyle w:val="Liste"/>
        <w:numPr>
          <w:ilvl w:val="0"/>
          <w:numId w:val="0"/>
        </w:numPr>
        <w:ind w:left="284"/>
      </w:pPr>
      <w:r>
        <w:br/>
        <w:t>Später, für die</w:t>
      </w:r>
      <w:r w:rsidR="00B902D8">
        <w:t xml:space="preserve"> Aufgaben zur Künstlichen Intelligenz, können Sie weitere Spalten hinzufügen: «Vorteile der KI», «Nachteile der KI», «Gefahren von KI»</w:t>
      </w:r>
      <w:r w:rsidR="001F11E1">
        <w:t>.</w:t>
      </w:r>
      <w:r w:rsidR="00C42F58">
        <w:br/>
      </w:r>
      <w:r w:rsidR="00C42F58">
        <w:lastRenderedPageBreak/>
        <w:br/>
      </w:r>
      <w:r w:rsidR="00573DA2">
        <w:rPr>
          <w:noProof/>
          <w:lang w:eastAsia="de-CH"/>
        </w:rPr>
        <w:drawing>
          <wp:inline distT="0" distB="0" distL="0" distR="0" wp14:anchorId="26C65DC3" wp14:editId="542D3543">
            <wp:extent cx="6120130" cy="758825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DA2">
        <w:br/>
      </w:r>
      <w:bookmarkStart w:id="0" w:name="_GoBack"/>
      <w:bookmarkEnd w:id="0"/>
      <w:r w:rsidR="006868B6" w:rsidRPr="00C21441">
        <w:rPr>
          <w:noProof/>
          <w:lang w:eastAsia="de-CH"/>
        </w:rPr>
        <w:drawing>
          <wp:anchor distT="0" distB="0" distL="114300" distR="114300" simplePos="0" relativeHeight="251656192" behindDoc="0" locked="0" layoutInCell="1" allowOverlap="1" wp14:anchorId="505779F3" wp14:editId="591986DA">
            <wp:simplePos x="0" y="0"/>
            <wp:positionH relativeFrom="column">
              <wp:posOffset>5729060</wp:posOffset>
            </wp:positionH>
            <wp:positionV relativeFrom="paragraph">
              <wp:posOffset>1445181</wp:posOffset>
            </wp:positionV>
            <wp:extent cx="546100" cy="2434590"/>
            <wp:effectExtent l="0" t="0" r="6350" b="3810"/>
            <wp:wrapSquare wrapText="bothSides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AEE11" w14:textId="311804D4" w:rsidR="00CC7E83" w:rsidRDefault="00CC7E83" w:rsidP="0078491E">
      <w:pPr>
        <w:pStyle w:val="List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559C" wp14:editId="745BC7BD">
                <wp:simplePos x="0" y="0"/>
                <wp:positionH relativeFrom="column">
                  <wp:posOffset>2272000</wp:posOffset>
                </wp:positionH>
                <wp:positionV relativeFrom="paragraph">
                  <wp:posOffset>1538470</wp:posOffset>
                </wp:positionV>
                <wp:extent cx="714206" cy="211015"/>
                <wp:effectExtent l="0" t="0" r="1016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06" cy="211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2DBEC" id="Ellipse 12" o:spid="_x0000_s1026" style="position:absolute;margin-left:178.9pt;margin-top:121.15pt;width:56.2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" filled="f" strokecolor="#c00000" strokeweight="2pt"/>
            </w:pict>
          </mc:Fallback>
        </mc:AlternateContent>
      </w:r>
      <w:r w:rsidR="00D307F0">
        <w:t xml:space="preserve">Über das Zahnrad-Symbol </w:t>
      </w:r>
      <w:r w:rsidR="000A2A05">
        <w:t xml:space="preserve">am rechten Bildschirmrand </w:t>
      </w:r>
      <w:r w:rsidR="00D307F0">
        <w:t>gelangen Sie nochmals zu den Einstellungen. Geben Sie Ihrem Padlet einen einfachen Namen, der im Link verwendet wird. So können auch SuS, welche die Adresse eintippen müssen</w:t>
      </w:r>
      <w:r w:rsidR="000A2A05">
        <w:t>, auf einfache Weise zu Ihrem Padlet gelangen.</w:t>
      </w:r>
      <w:r w:rsidR="000A2A05">
        <w:br/>
      </w:r>
      <w:r w:rsidR="000A2A05">
        <w:br/>
      </w:r>
      <w:r w:rsidRPr="00CC7E83">
        <w:rPr>
          <w:noProof/>
          <w:lang w:eastAsia="de-CH"/>
        </w:rPr>
        <w:drawing>
          <wp:inline distT="0" distB="0" distL="0" distR="0" wp14:anchorId="63B01C7A" wp14:editId="56A26F3D">
            <wp:extent cx="2862234" cy="1509302"/>
            <wp:effectExtent l="0" t="0" r="0" b="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0211" cy="15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A05">
        <w:br/>
      </w:r>
      <w:r w:rsidR="00A635E1">
        <w:br/>
      </w:r>
      <w:r w:rsidR="00A635E1">
        <w:br/>
      </w:r>
      <w:r w:rsidR="000A2A05">
        <w:br/>
      </w:r>
    </w:p>
    <w:p w14:paraId="34722358" w14:textId="017DF70F" w:rsidR="00F22BFF" w:rsidRDefault="00CC7E83" w:rsidP="0078491E">
      <w:pPr>
        <w:pStyle w:val="Liste"/>
      </w:pPr>
      <w:r>
        <w:t>Beim</w:t>
      </w:r>
      <w:r w:rsidR="00C0610B">
        <w:t xml:space="preserve"> Pfeilsymbol finden Sie </w:t>
      </w:r>
      <w:r w:rsidR="00C21441">
        <w:t>verschiedene Funktionen, um das Padlet mit Ihren SuS zu teilen.</w:t>
      </w:r>
      <w:r w:rsidR="006868B6">
        <w:br/>
      </w:r>
      <w:r w:rsidR="006868B6">
        <w:br/>
      </w:r>
      <w:r>
        <w:t>Der Link eignet sich, wenn die SuS über eine Email-Adresse verfügen oder Sie mit Ihnen über Microsoft Teams oder eine ähnliche Anwendung kommunizieren.</w:t>
      </w:r>
      <w:r>
        <w:br/>
      </w:r>
      <w:r>
        <w:br/>
        <w:t>Ein QR-Code ist für die Arbeit mit Tablets oder anderen Geräten mit integriertem QR-Reader geeignet.</w:t>
      </w:r>
      <w:r>
        <w:br/>
      </w:r>
      <w:r>
        <w:br/>
      </w:r>
      <w:r w:rsidR="006868B6" w:rsidRPr="00CC7E83">
        <w:rPr>
          <w:b/>
          <w:bCs/>
        </w:rPr>
        <w:t>Bevor Sie das Padlet mit Ihren SuS teilen, überprüfen Sie die Datenschutzeinstellungen. Wenn Sie keine Änderungen vornehmen, ist die Einstellung «geheim» aktiv, welche durchaus für die schulische Verwendung geeignet ist.</w:t>
      </w:r>
      <w:r w:rsidR="00A635E1">
        <w:rPr>
          <w:b/>
          <w:bCs/>
        </w:rPr>
        <w:br/>
      </w:r>
      <w:r w:rsidR="00EB3029">
        <w:br/>
      </w:r>
      <w:r w:rsidR="00A635E1">
        <w:br/>
      </w:r>
    </w:p>
    <w:p w14:paraId="505D8597" w14:textId="122CF7F0" w:rsidR="00214A00" w:rsidRDefault="00F22BFF" w:rsidP="0078491E">
      <w:pPr>
        <w:pStyle w:val="Liste"/>
      </w:pPr>
      <w:r>
        <w:t>Auch wenn Sie das Padlet verändern (z. B. die Überschriften anpassen, Spalten hinzufügen oder löschen)</w:t>
      </w:r>
      <w:r w:rsidR="00A635E1">
        <w:t>, ändert sich der Link nicht und kann von den SuS weiterhin verwendet werden.</w:t>
      </w:r>
      <w:r w:rsidR="006C3395">
        <w:t xml:space="preserve"> </w:t>
      </w:r>
    </w:p>
    <w:p w14:paraId="4EA1A791" w14:textId="1CBF4CB3" w:rsidR="00B846C6" w:rsidRPr="00E32172" w:rsidRDefault="00E32172" w:rsidP="00E32172">
      <w:pPr>
        <w:pStyle w:val="LMVQuelle"/>
        <w:framePr w:wrap="around"/>
      </w:pPr>
      <w:r w:rsidRPr="00E32172">
        <w:t xml:space="preserve">Alle Screenshots: </w:t>
      </w:r>
      <w:hyperlink r:id="rId15" w:history="1">
        <w:r w:rsidR="004755A5" w:rsidRPr="00B35477">
          <w:rPr>
            <w:rStyle w:val="Hyperlink"/>
          </w:rPr>
          <w:t>https://padlet.com</w:t>
        </w:r>
      </w:hyperlink>
      <w:r w:rsidRPr="00E32172">
        <w:t xml:space="preserve">, </w:t>
      </w:r>
      <w:r w:rsidR="00307B74">
        <w:t>202</w:t>
      </w:r>
      <w:r w:rsidR="004755A5">
        <w:t>2</w:t>
      </w:r>
      <w:r w:rsidR="00307B74">
        <w:t>-</w:t>
      </w:r>
      <w:r w:rsidR="004755A5">
        <w:t>12-29</w:t>
      </w:r>
    </w:p>
    <w:sectPr w:rsidR="00B846C6" w:rsidRPr="00E32172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BD40" w14:textId="77777777" w:rsidR="00E32172" w:rsidRDefault="00E32172" w:rsidP="00FB0212">
      <w:pPr>
        <w:spacing w:line="240" w:lineRule="auto"/>
      </w:pPr>
      <w:r>
        <w:separator/>
      </w:r>
    </w:p>
  </w:endnote>
  <w:endnote w:type="continuationSeparator" w:id="0">
    <w:p w14:paraId="4B192706" w14:textId="77777777" w:rsidR="00E32172" w:rsidRDefault="00E3217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5171" w14:textId="1DA429AB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47250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47250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8805669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D14610E" wp14:editId="21DC282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3939" w14:textId="77777777" w:rsidR="00E32172" w:rsidRDefault="00E32172" w:rsidP="00FB0212">
      <w:pPr>
        <w:spacing w:line="240" w:lineRule="auto"/>
      </w:pPr>
    </w:p>
  </w:footnote>
  <w:footnote w:type="continuationSeparator" w:id="0">
    <w:p w14:paraId="2C7F1D8A" w14:textId="77777777" w:rsidR="00E32172" w:rsidRDefault="00E3217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0D93" w14:textId="1DFFD148" w:rsidR="00FB0212" w:rsidRPr="00020912" w:rsidRDefault="008D6D04">
    <w:pPr>
      <w:pStyle w:val="Kopfzeile"/>
    </w:pPr>
    <w:r>
      <w:t>Medien</w:t>
    </w:r>
    <w:r w:rsidR="001B2E28">
      <w:t xml:space="preserve"> – </w:t>
    </w:r>
    <w:r>
      <w:t>Programmierte Umwelt</w:t>
    </w:r>
    <w:r w:rsidR="00FB0212">
      <w:tab/>
    </w:r>
    <w:r>
      <w:rPr>
        <w:b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2"/>
    <w:rsid w:val="00020912"/>
    <w:rsid w:val="000536B5"/>
    <w:rsid w:val="0007167D"/>
    <w:rsid w:val="00077474"/>
    <w:rsid w:val="000A2A05"/>
    <w:rsid w:val="000A6008"/>
    <w:rsid w:val="00105A6C"/>
    <w:rsid w:val="00170D9E"/>
    <w:rsid w:val="001809AA"/>
    <w:rsid w:val="00186147"/>
    <w:rsid w:val="001B2E28"/>
    <w:rsid w:val="001E1F6D"/>
    <w:rsid w:val="001F11E1"/>
    <w:rsid w:val="00214A00"/>
    <w:rsid w:val="00225A95"/>
    <w:rsid w:val="002502B0"/>
    <w:rsid w:val="00251786"/>
    <w:rsid w:val="00296238"/>
    <w:rsid w:val="002A1C9F"/>
    <w:rsid w:val="00307B7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6655"/>
    <w:rsid w:val="004755A5"/>
    <w:rsid w:val="004978B5"/>
    <w:rsid w:val="004D0C8C"/>
    <w:rsid w:val="004D7D20"/>
    <w:rsid w:val="005230BD"/>
    <w:rsid w:val="00525EF5"/>
    <w:rsid w:val="00531F79"/>
    <w:rsid w:val="00542FC8"/>
    <w:rsid w:val="00552732"/>
    <w:rsid w:val="00573DA2"/>
    <w:rsid w:val="0058139B"/>
    <w:rsid w:val="00581B10"/>
    <w:rsid w:val="005E456D"/>
    <w:rsid w:val="00632472"/>
    <w:rsid w:val="006542BD"/>
    <w:rsid w:val="0067080D"/>
    <w:rsid w:val="006868B6"/>
    <w:rsid w:val="0069632F"/>
    <w:rsid w:val="006C3395"/>
    <w:rsid w:val="007030A6"/>
    <w:rsid w:val="0074357E"/>
    <w:rsid w:val="00752325"/>
    <w:rsid w:val="00761683"/>
    <w:rsid w:val="00777A4E"/>
    <w:rsid w:val="0078491E"/>
    <w:rsid w:val="007B4AC6"/>
    <w:rsid w:val="007C5C29"/>
    <w:rsid w:val="007D17AB"/>
    <w:rsid w:val="007D6F67"/>
    <w:rsid w:val="007D7235"/>
    <w:rsid w:val="007E2A2C"/>
    <w:rsid w:val="00810980"/>
    <w:rsid w:val="00820D69"/>
    <w:rsid w:val="00823406"/>
    <w:rsid w:val="00823742"/>
    <w:rsid w:val="00885ED1"/>
    <w:rsid w:val="008C07AF"/>
    <w:rsid w:val="008D3A9F"/>
    <w:rsid w:val="008D6D04"/>
    <w:rsid w:val="009161C4"/>
    <w:rsid w:val="00932C5C"/>
    <w:rsid w:val="00941A48"/>
    <w:rsid w:val="009577BF"/>
    <w:rsid w:val="009810F5"/>
    <w:rsid w:val="009A6701"/>
    <w:rsid w:val="009B3439"/>
    <w:rsid w:val="009D16AB"/>
    <w:rsid w:val="009D5780"/>
    <w:rsid w:val="00A368BB"/>
    <w:rsid w:val="00A55259"/>
    <w:rsid w:val="00A635E1"/>
    <w:rsid w:val="00A67B59"/>
    <w:rsid w:val="00A951EC"/>
    <w:rsid w:val="00AA10D7"/>
    <w:rsid w:val="00AC44C6"/>
    <w:rsid w:val="00AD3C46"/>
    <w:rsid w:val="00B21936"/>
    <w:rsid w:val="00B30255"/>
    <w:rsid w:val="00B47250"/>
    <w:rsid w:val="00B846C6"/>
    <w:rsid w:val="00B90177"/>
    <w:rsid w:val="00B902D8"/>
    <w:rsid w:val="00BB3F2B"/>
    <w:rsid w:val="00BB5AE8"/>
    <w:rsid w:val="00BD66D4"/>
    <w:rsid w:val="00BE21F3"/>
    <w:rsid w:val="00BE7A75"/>
    <w:rsid w:val="00BF48FA"/>
    <w:rsid w:val="00C0610B"/>
    <w:rsid w:val="00C21441"/>
    <w:rsid w:val="00C42F58"/>
    <w:rsid w:val="00C44D44"/>
    <w:rsid w:val="00C6038B"/>
    <w:rsid w:val="00C966BC"/>
    <w:rsid w:val="00CB08D5"/>
    <w:rsid w:val="00CB7519"/>
    <w:rsid w:val="00CC7E83"/>
    <w:rsid w:val="00D23388"/>
    <w:rsid w:val="00D307F0"/>
    <w:rsid w:val="00D53554"/>
    <w:rsid w:val="00D6069F"/>
    <w:rsid w:val="00D61051"/>
    <w:rsid w:val="00D615EE"/>
    <w:rsid w:val="00D673E3"/>
    <w:rsid w:val="00DA3715"/>
    <w:rsid w:val="00DA4F15"/>
    <w:rsid w:val="00DC7851"/>
    <w:rsid w:val="00DE194C"/>
    <w:rsid w:val="00E21736"/>
    <w:rsid w:val="00E32172"/>
    <w:rsid w:val="00E6707D"/>
    <w:rsid w:val="00E76BFC"/>
    <w:rsid w:val="00EB0C30"/>
    <w:rsid w:val="00EB3029"/>
    <w:rsid w:val="00EF7DFD"/>
    <w:rsid w:val="00F022F6"/>
    <w:rsid w:val="00F22BFF"/>
    <w:rsid w:val="00F70BDE"/>
    <w:rsid w:val="00F81AF7"/>
    <w:rsid w:val="00F92135"/>
    <w:rsid w:val="00FA1220"/>
    <w:rsid w:val="00FB0212"/>
    <w:rsid w:val="00FE763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1502254"/>
  <w15:docId w15:val="{3CFF9B5F-50DB-47AF-A62D-0631B1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E32172"/>
    <w:pPr>
      <w:framePr w:w="9639" w:h="454" w:hRule="exact" w:wrap="around" w:vAnchor="page" w:hAnchor="page" w:x="1135" w:y="15423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adlet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A7CD-484C-45F4-A303-7EF8D77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36</cp:revision>
  <cp:lastPrinted>2020-04-15T10:01:00Z</cp:lastPrinted>
  <dcterms:created xsi:type="dcterms:W3CDTF">2017-04-07T16:19:00Z</dcterms:created>
  <dcterms:modified xsi:type="dcterms:W3CDTF">2023-04-28T11:32:00Z</dcterms:modified>
</cp:coreProperties>
</file>